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A654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A6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54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A654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A6548">
        <w:rPr>
          <w:noProof/>
          <w:sz w:val="24"/>
          <w:szCs w:val="24"/>
        </w:rPr>
        <w:t>1081</w:t>
      </w:r>
      <w:r w:rsidR="00102979" w:rsidRPr="000A65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A654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A654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A65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A65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A6548">
        <w:rPr>
          <w:sz w:val="24"/>
          <w:szCs w:val="24"/>
        </w:rPr>
        <w:t xml:space="preserve"> </w:t>
      </w:r>
      <w:r w:rsidR="001964A6" w:rsidRPr="000A6548">
        <w:rPr>
          <w:noProof/>
          <w:sz w:val="24"/>
          <w:szCs w:val="24"/>
        </w:rPr>
        <w:t>50:19:0020313:661</w:t>
      </w:r>
      <w:r w:rsidRPr="000A654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A65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A6548">
        <w:rPr>
          <w:sz w:val="24"/>
          <w:szCs w:val="24"/>
        </w:rPr>
        <w:t xml:space="preserve"> – «</w:t>
      </w:r>
      <w:r w:rsidR="00597746" w:rsidRPr="000A6548">
        <w:rPr>
          <w:noProof/>
          <w:sz w:val="24"/>
          <w:szCs w:val="24"/>
        </w:rPr>
        <w:t>Земли населенных пунктов</w:t>
      </w:r>
      <w:r w:rsidRPr="000A654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A65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A65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A6548">
        <w:rPr>
          <w:sz w:val="24"/>
          <w:szCs w:val="24"/>
        </w:rPr>
        <w:t xml:space="preserve"> – «</w:t>
      </w:r>
      <w:r w:rsidR="003E59E1" w:rsidRPr="000A6548">
        <w:rPr>
          <w:noProof/>
          <w:sz w:val="24"/>
          <w:szCs w:val="24"/>
        </w:rPr>
        <w:t>Для индивидуального жилищного строительства</w:t>
      </w:r>
      <w:r w:rsidRPr="000A654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A65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A65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A6548">
        <w:rPr>
          <w:sz w:val="24"/>
          <w:szCs w:val="24"/>
        </w:rPr>
        <w:t xml:space="preserve">: </w:t>
      </w:r>
      <w:r w:rsidR="00D1191C" w:rsidRPr="000A6548">
        <w:rPr>
          <w:noProof/>
          <w:sz w:val="24"/>
          <w:szCs w:val="24"/>
        </w:rPr>
        <w:t>Московская область, м.о. Рузский, п Тучково</w:t>
      </w:r>
      <w:r w:rsidR="00472CAA" w:rsidRPr="000A6548">
        <w:rPr>
          <w:sz w:val="24"/>
          <w:szCs w:val="24"/>
        </w:rPr>
        <w:t xml:space="preserve"> </w:t>
      </w:r>
      <w:r w:rsidRPr="000A654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A654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A654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A654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полностью расположен в границах водоохранной зоны реки Москва.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полностью расположен в границах водоохранной зоны реки Москва.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полностью расположен в зоне затопления в отношении территорий Рузского г.о. Московской области, прилегающие к зарегулированным водотокам р. Москва в нижних бьефах гидроузлов, затапливаемых при пропуске гидроузлами паводков расчетной обеспеченности.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полностью расположен в границах полос воздушных подходов аэродрома Кубинка.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участок, предусмотренные статьей 56 Земельного кодекса Российской Федерации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lastRenderedPageBreak/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122957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0A6548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застройки здания, </w:t>
      </w:r>
      <w:r w:rsidRPr="00A31FA7">
        <w:rPr>
          <w:bCs/>
        </w:rPr>
        <w:lastRenderedPageBreak/>
        <w:t>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</w:t>
      </w:r>
      <w:r w:rsidRPr="00A31FA7">
        <w:lastRenderedPageBreak/>
        <w:t>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6CE238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D348A5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A654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A65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A654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A654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54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0A654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A6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A6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A65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A654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54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0A6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A654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0A65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A65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A654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3ACF9B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1081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548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221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3282</Words>
  <Characters>18714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2026-03-16T09:47:00Z</dcterms:created>
  <dcterms:modified xsi:type="dcterms:W3CDTF">2026-03-16T09:47:00Z</dcterms:modified>
</cp:coreProperties>
</file>